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Inter quos Paulus</w:t>
      </w:r>
      <w:r/>
    </w:p>
    <w:p>
      <w:pPr>
        <w:pBdr/>
        <w:spacing/>
        <w:ind/>
        <w:rPr/>
      </w:pPr>
      <w:r>
        <w:t xml:space="preserve">eminebat notarius ortus in Hispania, glabro quidam sub vultu latens, odorandi vias periculorum occultas perquam sagax. is in Brittanniam missus ut militares quosdam perduceret ausos conspirasse Magnentio, cum reniti non possent, iussa lice</w:t>
      </w:r>
      <w:r>
        <w:t xml:space="preserve">ntius supergressus fluminis modo fortunis conplurium sese repentinus infudit et ferebatur per strages multiplices ac ruinas, vinculis membra ingenuorum adfligens et quosdam obterens manicis, crimina scilicet multa consarcinando a veritate longe discreta. un</w:t>
      </w:r>
      <w:r>
        <w:t xml:space="preserve">de admissum est facinus impium, quod Constanti tempus nota inusserat sempiterna.</w:t>
      </w:r>
      <w:r/>
      <w:r/>
    </w:p>
    <w:p>
      <w:pPr>
        <w:pBdr/>
        <w:spacing/>
        <w:ind/>
        <w:rPr/>
      </w:pPr>
      <w:r>
        <w:t xml:space="preserve">Intellectum est enim mihi quidem in multis, et maxime in me ipso, sed paulo ante in omnibus, cum M. Marcellum senatui reique publicae concessisti, commemoratis praesertim offensionibus, te auctoritatem huius ordinis dignitatemque rei publicae tuis vel dolor</w:t>
      </w:r>
      <w:r>
        <w:t xml:space="preserve">ibus vel suspicionibus anteferre. Ille quidem fructum omnis ante actae vitae hodierno die maximum cepit, cum summo consensu senatus, tum iudicio tuo gravissimo et maximo. Ex quo profecto intellegis quanta in dato beneficio sit laus, cum in accepto sit tanta</w:t>
      </w:r>
      <w:r>
        <w:t xml:space="preserve"> gloria.</w:t>
      </w:r>
      <w:r/>
    </w:p>
    <w:p>
      <w:pPr>
        <w:pBdr/>
        <w:spacing/>
        <w:ind/>
        <w:rPr/>
      </w:pPr>
      <w:r>
        <w:t xml:space="preserve">Nec sane haec sola pernicies orientem diversis cladibus adfligebat. Namque et Isauri, quibus est usitatum saepe pacari saepeque inopinis excursibus cuncta miscere, ex latrociniis occultis et raris, alente inpunitate adulescentem in peius audaciam ad bella g</w:t>
      </w:r>
      <w:r>
        <w:t xml:space="preserve">ravia proruperunt, diu quidem perduelles spiritus inrequietis motibus erigentes, hac tamen indignitate perciti vehementer, ut iactitabant, quod eorum capiti quidam consortes apud Iconium Pisidiae oppidum in amphitheatrali spectaculo feris praedatricibus obi</w:t>
      </w:r>
      <w:r>
        <w:t xml:space="preserve">ecti sunt praeter morem.</w:t>
      </w:r>
      <w:r/>
    </w:p>
    <w:p>
      <w:pPr>
        <w:pBdr/>
        <w:spacing/>
        <w:ind/>
        <w:rPr/>
      </w:pPr>
      <w:r>
        <w:t xml:space="preserve">Haec subinde Constantius audiens et quaedam referente Thalassio doctus, quem eum odisse iam conpererat lege communi, scribens ad Caesarem blandius adiumenta paulatim illi subtraxit, sollicitari se simulans ne, uti est militare otium fere tumultuosum, in eiu</w:t>
      </w:r>
      <w:r>
        <w:t xml:space="preserve">s perniciem conspiraret, solisque scholis iussit esse contentum palatinis et protectorum cum Scutariis et Gentilibus, et mandabat Domitiano, ex comite largitionum, praefecto ut cum in Syriam venerit, Gallum, quem crebro acciverat, ad Italiam properare bland</w:t>
      </w:r>
      <w:r>
        <w:t xml:space="preserve">e hortaretur et verecunde.</w:t>
      </w:r>
      <w:r/>
    </w:p>
    <w:p>
      <w:pPr>
        <w:pBdr/>
        <w:spacing/>
        <w:ind/>
        <w:rPr/>
      </w:pPr>
      <w:r>
        <w:t xml:space="preserve">Excogitatum est super his, ut homines quidam ignoti, vilitate ipsa parum cavendi ad colligendos rumores per Antiochiae latera cuncta destinarentur relaturi quae audirent. hi peragranter et dissimulanter honoratorum circulis adsistendo pervadendoque divites </w:t>
      </w:r>
      <w:r>
        <w:t xml:space="preserve">domus egentium habitu quicquid noscere poterant vel audire latenter intromissi per posticas in regiam nuntiabant, id observantes conspiratione concordi, ut fingerent quaedam et cognita duplicarent in peius, laudes vero supprimerent Caesaris, quas invitis co</w:t>
      </w:r>
      <w:r>
        <w:t xml:space="preserve">npluribus formido malorum inpendentium exprimebat.</w:t>
      </w:r>
      <w:r/>
    </w:p>
    <w:p>
      <w:pPr>
        <w:pBdr/>
        <w:spacing/>
        <w:ind/>
        <w:rPr/>
      </w:pPr>
      <w:r>
        <w:t xml:space="preserve">Novo denique perniciosoque exemplo idem Gallus ausus est inire flagitium grave, quod Romae cum ultimo dedecore temptasse aliquando dicitur Gallienus, et adhibitis paucis clam ferro succinctis vesperi per tabernas palabatur et conpita quaeritando Graeco serm</w:t>
      </w:r>
      <w:r>
        <w:t xml:space="preserve">one, cuius erat inpendio gnarus, quid de Caesare quisque sentiret. et haec confidenter agebat in urbe ubi pernoctantium luminum claritudo dierum solet imitari fulgorem. postremo agnitus saepe iamque, si prodisset, conspicuum se fore contemplans, non nisi lu</w:t>
      </w:r>
      <w:r>
        <w:t xml:space="preserve">ce palam egrediens ad agenda quae putabat seria cernebatur. et haec quidem medullitus multis gementibus agebantur.</w:t>
      </w:r>
      <w:r/>
    </w:p>
    <w:p>
      <w:pPr>
        <w:pBdr/>
        <w:spacing/>
        <w:ind/>
        <w:rPr/>
      </w:pPr>
      <w:r>
        <w:t xml:space="preserve">Inter has ruinarum varietates a Nisibi quam tuebatur accitus Vrsicinus, cui nos obsecuturos iunxerat imperiale praeceptum, dispicere litis exitialis certamina cogebatur abnuens et reclamans, adulatorum oblatrantibus turmis, bellicosus sane milesque semper e</w:t>
      </w:r>
      <w:r>
        <w:t xml:space="preserve">t militum ductor sed forensibus iurgiis longe discretus, qui metu sui discriminis anxius cum accusatores quaesitoresque subditivos sibi consociatos ex isdem foveis cerneret emergentes, quae clam palamve agitabantur, occultis Constantium litteris edocebat in</w:t>
      </w:r>
      <w:r>
        <w:t xml:space="preserve">plorans subsidia, quorum metu tumor notissimus Caesaris exhalaret.</w:t>
      </w:r>
      <w:r/>
    </w:p>
    <w:p>
      <w:pPr>
        <w:pBdr/>
        <w:spacing/>
        <w:ind/>
        <w:rPr/>
      </w:pPr>
      <w:r>
        <w:t xml:space="preserve">Nihil est enim virtute amabilius, nihil quod magis adliciat ad diligendum, quippe cum propter virtutem et probitatem etiam eos, quos numquam vidimus, quodam modo diligamus. Quis est qui C. Fabrici, M'. Curi non cum caritate aliqua benevola memoriam usurpet,</w:t>
      </w:r>
      <w:r>
        <w:t xml:space="preserve"> quos numquam viderit? quis autem est, qui Tarquinium Superbum, qui Sp. Cassium, Sp. Maelium non oderit? Cum duobus ducibus de imperio in Italia est decertatum, Pyrrho et Hannibale; ab altero propter probitatem eius non nimis alienos animos habemus, alterum</w:t>
      </w:r>
      <w:r>
        <w:t xml:space="preserve"> propter crudelitatem semper haec civitas oderit.</w:t>
      </w:r>
      <w:r/>
    </w:p>
    <w:p>
      <w:pPr>
        <w:pBdr/>
        <w:spacing/>
        <w:ind/>
        <w:rPr/>
      </w:pPr>
      <w:r>
        <w:t xml:space="preserve">Ciliciam vero, quae Cydno amni exultat, Tarsus nobilitat, urbs perspicabilis hanc condidisse Perseus memoratur, Iovis filius et Danaes, vel certe ex Aethiopia profectus Sandan quidam nomine vir opulentus et nobilis et Anazarbus auctoris vocabulum referens, </w:t>
      </w:r>
      <w:r>
        <w:t xml:space="preserve">et Mopsuestia vatis illius domicilium Mopsi, quem a conmilitio Argonautarum cum aureo vellere direpto redirent, errore abstractum delatumque ad Africae litus mors repentina consumpsit, et ex eo cespite punico tecti manes eius heroici dolorum varietati meden</w:t>
      </w:r>
      <w:r>
        <w:t xml:space="preserve">tur plerumque sospitales.</w:t>
      </w:r>
      <w:r/>
    </w:p>
    <w:p>
      <w:pPr>
        <w:pBdr/>
        <w:spacing/>
        <w:ind/>
        <w:rPr/>
      </w:pPr>
      <w:r>
        <w:t xml:space="preserve">Post haec Gallus Hierapolim profecturus ut expeditioni specie tenus adesset, Antiochensi plebi suppliciter obsecranti ut inediae dispelleret metum, quae per multas difficilisque causas adfore iam sperabatur, non ut mos est principibus, quorum diffusa potest</w:t>
      </w:r>
      <w:r>
        <w:t xml:space="preserve">as localibus subinde medetur aerumnis, disponi quicquam statuit vel ex provinciis alimenta transferri conterminis, sed consularem Syriae Theophilum prope adstantem ultima metuenti multitudini dedit id adsidue replicando quod invito rectore nullus egere pote</w:t>
      </w:r>
      <w:r>
        <w:t xml:space="preserve">rit victu.</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2025-03-06T10:23:03Z</dcterms:modified>
</cp:coreProperties>
</file>